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C6" w:rsidRDefault="00034BC6" w:rsidP="00FA4A91">
      <w:pPr>
        <w:spacing w:after="0"/>
        <w:jc w:val="center"/>
        <w:rPr>
          <w:u w:val="single"/>
        </w:rPr>
      </w:pPr>
      <w:r w:rsidRPr="00FA4A91">
        <w:rPr>
          <w:u w:val="single"/>
        </w:rPr>
        <w:t>Samira Ahmed v. BBC</w:t>
      </w:r>
      <w:r w:rsidR="00F86587">
        <w:rPr>
          <w:u w:val="single"/>
        </w:rPr>
        <w:t xml:space="preserve"> –</w:t>
      </w:r>
      <w:r w:rsidR="00844299">
        <w:rPr>
          <w:u w:val="single"/>
        </w:rPr>
        <w:t xml:space="preserve"> equal pay for equal work</w:t>
      </w:r>
    </w:p>
    <w:p w:rsidR="00FA4A91" w:rsidRPr="00FA4A91" w:rsidRDefault="00FA4A91" w:rsidP="00FA4A91">
      <w:pPr>
        <w:spacing w:after="0"/>
        <w:jc w:val="center"/>
        <w:rPr>
          <w:u w:val="single"/>
        </w:rPr>
      </w:pPr>
    </w:p>
    <w:p w:rsidR="00973908" w:rsidRPr="00FA4A91" w:rsidRDefault="00034BC6" w:rsidP="00034BC6">
      <w:pPr>
        <w:spacing w:after="0"/>
        <w:jc w:val="both"/>
      </w:pPr>
      <w:r w:rsidRPr="00FA4A91">
        <w:t>On 10</w:t>
      </w:r>
      <w:r w:rsidRPr="00FA4A91">
        <w:rPr>
          <w:vertAlign w:val="superscript"/>
        </w:rPr>
        <w:t>th</w:t>
      </w:r>
      <w:r w:rsidRPr="00FA4A91">
        <w:t xml:space="preserve"> January</w:t>
      </w:r>
      <w:r w:rsidR="00844299">
        <w:t xml:space="preserve"> 2020</w:t>
      </w:r>
      <w:r w:rsidRPr="00FA4A91">
        <w:t xml:space="preserve">, </w:t>
      </w:r>
      <w:r w:rsidR="00844299">
        <w:t>t</w:t>
      </w:r>
      <w:r w:rsidRPr="00FA4A91">
        <w:t xml:space="preserve">he </w:t>
      </w:r>
      <w:r w:rsidR="00602221" w:rsidRPr="00FA4A91">
        <w:t xml:space="preserve">ET </w:t>
      </w:r>
      <w:r w:rsidR="007B7529" w:rsidRPr="00FA4A91">
        <w:t>found</w:t>
      </w:r>
      <w:r w:rsidRPr="00FA4A91">
        <w:t xml:space="preserve"> unanimously</w:t>
      </w:r>
      <w:r w:rsidR="00973908" w:rsidRPr="00FA4A91">
        <w:t xml:space="preserve"> </w:t>
      </w:r>
      <w:r w:rsidR="00844299">
        <w:t xml:space="preserve">that the BBC had </w:t>
      </w:r>
      <w:r w:rsidR="00844299" w:rsidRPr="00FA4A91">
        <w:t xml:space="preserve">failed to discharge </w:t>
      </w:r>
      <w:r w:rsidR="005B7BFA">
        <w:t>its</w:t>
      </w:r>
      <w:r w:rsidR="00844299" w:rsidRPr="00FA4A91">
        <w:t xml:space="preserve"> burden under </w:t>
      </w:r>
      <w:proofErr w:type="gramStart"/>
      <w:r w:rsidR="00844299" w:rsidRPr="00FA4A91">
        <w:t>s.69(</w:t>
      </w:r>
      <w:proofErr w:type="gramEnd"/>
      <w:r w:rsidR="00844299" w:rsidRPr="00FA4A91">
        <w:t>1) of the Equality Act 2010</w:t>
      </w:r>
      <w:r w:rsidR="00844299">
        <w:t>. T</w:t>
      </w:r>
      <w:r w:rsidR="007B7529" w:rsidRPr="00FA4A91">
        <w:t>he work of Samira Ahmed on “</w:t>
      </w:r>
      <w:proofErr w:type="spellStart"/>
      <w:r w:rsidR="007B7529" w:rsidRPr="00FA4A91">
        <w:t>Newswatch</w:t>
      </w:r>
      <w:proofErr w:type="spellEnd"/>
      <w:r w:rsidR="007B7529" w:rsidRPr="00FA4A91">
        <w:t xml:space="preserve">” was like that of Jeremy Vine on “Points of View”. </w:t>
      </w:r>
      <w:r w:rsidR="00844299">
        <w:t>T</w:t>
      </w:r>
      <w:r w:rsidR="007B7529" w:rsidRPr="00FA4A91">
        <w:t>h</w:t>
      </w:r>
      <w:r w:rsidR="00844299">
        <w:t>e BBC</w:t>
      </w:r>
      <w:r w:rsidR="00973908" w:rsidRPr="00FA4A91">
        <w:t xml:space="preserve"> failed to show that the difference in pay </w:t>
      </w:r>
      <w:r w:rsidR="007B7529" w:rsidRPr="00FA4A91">
        <w:t>was because of any of the fa</w:t>
      </w:r>
      <w:r w:rsidR="005B7BFA">
        <w:t xml:space="preserve">ctors on which it had relied, or </w:t>
      </w:r>
      <w:r w:rsidR="00844299" w:rsidRPr="00FA4A91">
        <w:t>to rebut the presumption of sex discrimination</w:t>
      </w:r>
      <w:r w:rsidR="00844299">
        <w:t>.</w:t>
      </w:r>
    </w:p>
    <w:p w:rsidR="007B7529" w:rsidRPr="00FA4A91" w:rsidRDefault="007B7529" w:rsidP="00034BC6">
      <w:pPr>
        <w:spacing w:after="0"/>
        <w:jc w:val="both"/>
      </w:pPr>
      <w:bookmarkStart w:id="0" w:name="_GoBack"/>
      <w:bookmarkEnd w:id="0"/>
    </w:p>
    <w:p w:rsidR="00575430" w:rsidRPr="00FA4A91" w:rsidRDefault="00034BC6" w:rsidP="00034BC6">
      <w:pPr>
        <w:spacing w:after="0"/>
        <w:jc w:val="both"/>
        <w:rPr>
          <w:rFonts w:cstheme="minorHAnsi"/>
        </w:rPr>
      </w:pPr>
      <w:r w:rsidRPr="00FA4A91">
        <w:t xml:space="preserve">The </w:t>
      </w:r>
      <w:r w:rsidR="00575430" w:rsidRPr="00FA4A91">
        <w:t>issues were</w:t>
      </w:r>
      <w:r w:rsidR="00575430" w:rsidRPr="00FA4A91">
        <w:rPr>
          <w:rFonts w:cstheme="minorHAnsi"/>
        </w:rPr>
        <w:t>—</w:t>
      </w:r>
    </w:p>
    <w:p w:rsidR="00575430" w:rsidRPr="00FA4A91" w:rsidRDefault="00575430" w:rsidP="00575430">
      <w:pPr>
        <w:pStyle w:val="ListParagraph"/>
        <w:numPr>
          <w:ilvl w:val="0"/>
          <w:numId w:val="1"/>
        </w:numPr>
        <w:spacing w:after="0"/>
        <w:jc w:val="both"/>
      </w:pPr>
      <w:r w:rsidRPr="00FA4A91">
        <w:t xml:space="preserve">Whether Ms. Ahmed’s work on </w:t>
      </w:r>
      <w:proofErr w:type="spellStart"/>
      <w:r w:rsidRPr="00FA4A91">
        <w:t>Newswatch</w:t>
      </w:r>
      <w:proofErr w:type="spellEnd"/>
      <w:r w:rsidRPr="00FA4A91">
        <w:t xml:space="preserve"> was like Mr. Vine’s work on Points of View, or </w:t>
      </w:r>
      <w:r w:rsidR="00FA4A91" w:rsidRPr="00FA4A91">
        <w:t xml:space="preserve">alternatively </w:t>
      </w:r>
      <w:r w:rsidRPr="00FA4A91">
        <w:t>whether they were of equal value;</w:t>
      </w:r>
    </w:p>
    <w:p w:rsidR="00575430" w:rsidRPr="00FA4A91" w:rsidRDefault="00575430" w:rsidP="00575430">
      <w:pPr>
        <w:pStyle w:val="ListParagraph"/>
        <w:numPr>
          <w:ilvl w:val="0"/>
          <w:numId w:val="1"/>
        </w:numPr>
        <w:spacing w:after="0"/>
        <w:jc w:val="both"/>
      </w:pPr>
      <w:r w:rsidRPr="00FA4A91">
        <w:t xml:space="preserve">Whether any of the factors </w:t>
      </w:r>
      <w:r w:rsidR="00602221" w:rsidRPr="00FA4A91">
        <w:t xml:space="preserve">raised by the BBC </w:t>
      </w:r>
      <w:r w:rsidRPr="00FA4A91">
        <w:t>were the real reason for, the cause of, or material to the difference in pay</w:t>
      </w:r>
      <w:r w:rsidR="007B7529" w:rsidRPr="00FA4A91">
        <w:t>; and</w:t>
      </w:r>
    </w:p>
    <w:p w:rsidR="00602221" w:rsidRPr="00FA4A91" w:rsidRDefault="00602221" w:rsidP="00602221">
      <w:pPr>
        <w:pStyle w:val="ListParagraph"/>
        <w:numPr>
          <w:ilvl w:val="0"/>
          <w:numId w:val="1"/>
        </w:numPr>
        <w:spacing w:after="0"/>
        <w:jc w:val="both"/>
      </w:pPr>
      <w:r w:rsidRPr="00FA4A91">
        <w:t xml:space="preserve">In relation to any </w:t>
      </w:r>
      <w:r w:rsidR="00FA4A91" w:rsidRPr="00FA4A91">
        <w:t>such</w:t>
      </w:r>
      <w:r w:rsidR="00844299">
        <w:t xml:space="preserve"> factors</w:t>
      </w:r>
      <w:r w:rsidR="00844299">
        <w:rPr>
          <w:rFonts w:cstheme="minorHAnsi"/>
        </w:rPr>
        <w:t>—</w:t>
      </w:r>
    </w:p>
    <w:p w:rsidR="00575430" w:rsidRPr="00FA4A91" w:rsidRDefault="00575430" w:rsidP="00602221">
      <w:pPr>
        <w:pStyle w:val="ListParagraph"/>
        <w:numPr>
          <w:ilvl w:val="1"/>
          <w:numId w:val="1"/>
        </w:numPr>
        <w:spacing w:after="0"/>
        <w:jc w:val="both"/>
      </w:pPr>
      <w:r w:rsidRPr="00FA4A91">
        <w:t xml:space="preserve">Whether </w:t>
      </w:r>
      <w:r w:rsidR="00602221" w:rsidRPr="00FA4A91">
        <w:t>they</w:t>
      </w:r>
      <w:r w:rsidRPr="00FA4A91">
        <w:t xml:space="preserve"> </w:t>
      </w:r>
      <w:r w:rsidR="00602221" w:rsidRPr="00FA4A91">
        <w:t>involved any sex discrimination</w:t>
      </w:r>
      <w:r w:rsidRPr="00FA4A91">
        <w:t xml:space="preserve"> </w:t>
      </w:r>
      <w:r w:rsidR="00602221" w:rsidRPr="00FA4A91">
        <w:t>and whether they were a proportionate means of achieving a legitimate aim,</w:t>
      </w:r>
    </w:p>
    <w:p w:rsidR="00602221" w:rsidRPr="00FA4A91" w:rsidRDefault="00602221" w:rsidP="00602221">
      <w:pPr>
        <w:pStyle w:val="ListParagraph"/>
        <w:numPr>
          <w:ilvl w:val="1"/>
          <w:numId w:val="1"/>
        </w:numPr>
        <w:spacing w:after="0"/>
        <w:jc w:val="both"/>
      </w:pPr>
      <w:r w:rsidRPr="00FA4A91">
        <w:t>When they applied and whether they ceased to apply, and</w:t>
      </w:r>
    </w:p>
    <w:p w:rsidR="00575430" w:rsidRPr="00FA4A91" w:rsidRDefault="00602221" w:rsidP="00602221">
      <w:pPr>
        <w:pStyle w:val="ListParagraph"/>
        <w:numPr>
          <w:ilvl w:val="1"/>
          <w:numId w:val="1"/>
        </w:numPr>
        <w:spacing w:after="0"/>
        <w:jc w:val="both"/>
      </w:pPr>
      <w:r w:rsidRPr="00FA4A91">
        <w:t>Whether they accounted for all the difference in pay or</w:t>
      </w:r>
      <w:r w:rsidR="00844299">
        <w:t xml:space="preserve"> if not then </w:t>
      </w:r>
      <w:r w:rsidRPr="00FA4A91">
        <w:t>what proportion.</w:t>
      </w:r>
    </w:p>
    <w:p w:rsidR="00602221" w:rsidRPr="00FA4A91" w:rsidRDefault="00602221" w:rsidP="00602221">
      <w:pPr>
        <w:spacing w:after="0"/>
        <w:jc w:val="both"/>
      </w:pPr>
    </w:p>
    <w:p w:rsidR="00602221" w:rsidRPr="00FA4A91" w:rsidRDefault="00973908" w:rsidP="00602221">
      <w:pPr>
        <w:spacing w:after="0"/>
        <w:jc w:val="both"/>
      </w:pPr>
      <w:r w:rsidRPr="00FA4A91">
        <w:t xml:space="preserve">The work Ms. Ahmed and Mr. Vine did in presenting their respective programmes was the same </w:t>
      </w:r>
      <w:r w:rsidR="007B7529" w:rsidRPr="00FA4A91">
        <w:t>or</w:t>
      </w:r>
      <w:r w:rsidR="005B7BFA">
        <w:t xml:space="preserve"> at least</w:t>
      </w:r>
      <w:r w:rsidR="007B7529" w:rsidRPr="00FA4A91">
        <w:t xml:space="preserve"> very similar. The Tribunal </w:t>
      </w:r>
      <w:r w:rsidRPr="00FA4A91">
        <w:t>were particularly scathing of the BBC’s suggestion that the lighter tone of Points of View meant different skills were required to present it</w:t>
      </w:r>
      <w:r w:rsidR="007B7529" w:rsidRPr="00FA4A91">
        <w:t>,</w:t>
      </w:r>
      <w:r w:rsidRPr="00FA4A91">
        <w:t xml:space="preserve"> that Mr. Vines had to have a “glint in the eye” and to be “cheeky”. The Tribunal stated that they </w:t>
      </w:r>
      <w:r w:rsidR="00FA4A91">
        <w:t>struggled to understand</w:t>
      </w:r>
      <w:r w:rsidRPr="00FA4A91">
        <w:t xml:space="preserve"> what that meant and how it translated into the skill or experience required to do a job. The </w:t>
      </w:r>
      <w:r w:rsidR="005B7BFA">
        <w:t>“</w:t>
      </w:r>
      <w:r w:rsidRPr="00FA4A91">
        <w:t>attempts at humour</w:t>
      </w:r>
      <w:r w:rsidR="005B7BFA">
        <w:t>”</w:t>
      </w:r>
      <w:r w:rsidRPr="00FA4A91">
        <w:t xml:space="preserve"> came from the script and required no particular skill</w:t>
      </w:r>
      <w:r w:rsidR="007B7529" w:rsidRPr="00FA4A91">
        <w:t xml:space="preserve"> to convey. Nor</w:t>
      </w:r>
      <w:r w:rsidRPr="00FA4A91">
        <w:t xml:space="preserve"> did </w:t>
      </w:r>
      <w:r w:rsidR="007B7529" w:rsidRPr="00FA4A91">
        <w:t>they</w:t>
      </w:r>
      <w:r w:rsidRPr="00FA4A91">
        <w:t xml:space="preserve"> accept that Mr. Vine</w:t>
      </w:r>
      <w:r w:rsidR="005B7BFA">
        <w:t xml:space="preserve"> bore additional responsibility by</w:t>
      </w:r>
      <w:r w:rsidRPr="00FA4A91">
        <w:t xml:space="preserve"> following in the footsteps </w:t>
      </w:r>
      <w:r w:rsidR="00FA4A91" w:rsidRPr="00FA4A91">
        <w:t>of</w:t>
      </w:r>
      <w:r w:rsidRPr="00FA4A91">
        <w:t xml:space="preserve"> Terry </w:t>
      </w:r>
      <w:proofErr w:type="spellStart"/>
      <w:r w:rsidRPr="00FA4A91">
        <w:t>Wogan</w:t>
      </w:r>
      <w:proofErr w:type="spellEnd"/>
      <w:r w:rsidRPr="00FA4A91">
        <w:t>.</w:t>
      </w:r>
    </w:p>
    <w:p w:rsidR="007B7529" w:rsidRPr="00FA4A91" w:rsidRDefault="007B7529" w:rsidP="00602221">
      <w:pPr>
        <w:spacing w:after="0"/>
        <w:jc w:val="both"/>
        <w:rPr>
          <w:u w:val="single"/>
        </w:rPr>
      </w:pPr>
    </w:p>
    <w:p w:rsidR="007B7529" w:rsidRPr="00FA4A91" w:rsidRDefault="00973908" w:rsidP="00602221">
      <w:pPr>
        <w:spacing w:after="0"/>
        <w:jc w:val="both"/>
      </w:pPr>
      <w:r w:rsidRPr="00FA4A91">
        <w:t>The Tribunal found that none of the</w:t>
      </w:r>
      <w:r w:rsidR="007B7529" w:rsidRPr="00FA4A91">
        <w:t xml:space="preserve"> following</w:t>
      </w:r>
      <w:r w:rsidRPr="00FA4A91">
        <w:t xml:space="preserve"> factors raised by the B</w:t>
      </w:r>
      <w:r w:rsidR="007B7529" w:rsidRPr="00FA4A91">
        <w:t>BC caused the difference in pay:</w:t>
      </w:r>
    </w:p>
    <w:p w:rsidR="007B7529" w:rsidRPr="00FA4A91" w:rsidRDefault="007B7529" w:rsidP="007B7529">
      <w:pPr>
        <w:pStyle w:val="ListParagraph"/>
        <w:numPr>
          <w:ilvl w:val="0"/>
          <w:numId w:val="4"/>
        </w:numPr>
        <w:spacing w:after="0"/>
        <w:jc w:val="both"/>
      </w:pPr>
      <w:r w:rsidRPr="00FA4A91">
        <w:t>Differences between the profiles of the two programmes;</w:t>
      </w:r>
    </w:p>
    <w:p w:rsidR="007B7529" w:rsidRPr="00FA4A91" w:rsidRDefault="007B7529" w:rsidP="007B7529">
      <w:pPr>
        <w:pStyle w:val="ListParagraph"/>
        <w:numPr>
          <w:ilvl w:val="0"/>
          <w:numId w:val="4"/>
        </w:numPr>
        <w:spacing w:after="0"/>
        <w:jc w:val="both"/>
      </w:pPr>
      <w:r w:rsidRPr="00FA4A91">
        <w:t>Differences between the</w:t>
      </w:r>
      <w:r w:rsidR="00FA4A91">
        <w:t xml:space="preserve"> two presenters’</w:t>
      </w:r>
      <w:r w:rsidRPr="00FA4A91">
        <w:t xml:space="preserve"> public profile/level of audience re</w:t>
      </w:r>
      <w:r w:rsidR="00FA4A91">
        <w:t>cognition;</w:t>
      </w:r>
    </w:p>
    <w:p w:rsidR="007B7529" w:rsidRPr="00FA4A91" w:rsidRDefault="007B7529" w:rsidP="007B7529">
      <w:pPr>
        <w:pStyle w:val="ListParagraph"/>
        <w:numPr>
          <w:ilvl w:val="0"/>
          <w:numId w:val="4"/>
        </w:numPr>
        <w:spacing w:after="0"/>
        <w:jc w:val="both"/>
      </w:pPr>
      <w:r w:rsidRPr="00FA4A91">
        <w:t xml:space="preserve">Differences between the </w:t>
      </w:r>
      <w:r w:rsidR="00FA4A91">
        <w:t xml:space="preserve">two presenters’ </w:t>
      </w:r>
      <w:r w:rsidRPr="00FA4A91">
        <w:t>broadcasting experience and range</w:t>
      </w:r>
      <w:r w:rsidR="00FA4A91">
        <w:t>;</w:t>
      </w:r>
    </w:p>
    <w:p w:rsidR="007B7529" w:rsidRPr="00FA4A91" w:rsidRDefault="007B7529" w:rsidP="007B7529">
      <w:pPr>
        <w:pStyle w:val="ListParagraph"/>
        <w:numPr>
          <w:ilvl w:val="0"/>
          <w:numId w:val="4"/>
        </w:numPr>
        <w:spacing w:after="0"/>
        <w:jc w:val="both"/>
      </w:pPr>
      <w:r w:rsidRPr="00FA4A91">
        <w:t>Specific market pressures when Mr. Vine negotiated his terms in 2008 (</w:t>
      </w:r>
      <w:r w:rsidR="005B7BFA">
        <w:t>specifically</w:t>
      </w:r>
      <w:r w:rsidRPr="00FA4A91">
        <w:t xml:space="preserve"> that a rival broadcaster had made him an offer); and</w:t>
      </w:r>
    </w:p>
    <w:p w:rsidR="007B7529" w:rsidRPr="00FA4A91" w:rsidRDefault="007B7529" w:rsidP="007B7529">
      <w:pPr>
        <w:pStyle w:val="ListParagraph"/>
        <w:numPr>
          <w:ilvl w:val="0"/>
          <w:numId w:val="4"/>
        </w:numPr>
        <w:spacing w:after="0"/>
        <w:jc w:val="both"/>
      </w:pPr>
      <w:r w:rsidRPr="00FA4A91">
        <w:t>In part, the fact that Ms. Ahmed was engaged on a standard employment contract whilst Mr. Vine was engaged on a freelance basis through a personal service company.</w:t>
      </w:r>
    </w:p>
    <w:p w:rsidR="007B7529" w:rsidRPr="00FA4A91" w:rsidRDefault="007B7529" w:rsidP="007B7529">
      <w:pPr>
        <w:spacing w:after="0"/>
        <w:jc w:val="both"/>
      </w:pPr>
    </w:p>
    <w:p w:rsidR="00973908" w:rsidRDefault="00973908" w:rsidP="00602221">
      <w:pPr>
        <w:spacing w:after="0"/>
        <w:jc w:val="both"/>
      </w:pPr>
      <w:r w:rsidRPr="00FA4A91">
        <w:t>They also found that the rate of £3,000 per episode was higher than the ma</w:t>
      </w:r>
      <w:r w:rsidR="00844299">
        <w:t>rket rate payable for Mr. Vine. This was d</w:t>
      </w:r>
      <w:r w:rsidRPr="00FA4A91">
        <w:t>espite the fact that the team which made the offer to him knew nothing of the rival broadcasters</w:t>
      </w:r>
      <w:r w:rsidR="00844299">
        <w:t>,</w:t>
      </w:r>
      <w:r w:rsidRPr="00FA4A91">
        <w:t xml:space="preserve"> and that he had signed a deal to work exclusively for the BBC for three years so there could </w:t>
      </w:r>
      <w:r w:rsidR="00844299">
        <w:t>have been no market pressure.</w:t>
      </w:r>
    </w:p>
    <w:p w:rsidR="00FA4A91" w:rsidRDefault="00FA4A91" w:rsidP="00602221">
      <w:pPr>
        <w:spacing w:after="0"/>
        <w:jc w:val="both"/>
      </w:pPr>
    </w:p>
    <w:p w:rsidR="00FA4A91" w:rsidRPr="00FA4A91" w:rsidRDefault="00FA4A91" w:rsidP="00FA4A91">
      <w:pPr>
        <w:spacing w:after="0"/>
        <w:jc w:val="both"/>
      </w:pPr>
      <w:r>
        <w:t xml:space="preserve">Accordingly, the sex equality clause bit and Ms. Ahmed’s claim succeeded in full. </w:t>
      </w:r>
      <w:r w:rsidR="005B7BFA">
        <w:t xml:space="preserve">It is hard to see how the case could have been more of a rout. </w:t>
      </w:r>
      <w:r>
        <w:t>T</w:t>
      </w:r>
      <w:r w:rsidRPr="00FA4A91">
        <w:t xml:space="preserve">he pay clauses in </w:t>
      </w:r>
      <w:r>
        <w:t>her</w:t>
      </w:r>
      <w:r w:rsidRPr="00FA4A91">
        <w:t xml:space="preserve"> contracts (£440/episode) </w:t>
      </w:r>
      <w:r w:rsidR="005B7BFA">
        <w:t>shall</w:t>
      </w:r>
      <w:r w:rsidRPr="00FA4A91">
        <w:t xml:space="preserve"> be modified so as not to be less favourable than those in Mr. Vine’s </w:t>
      </w:r>
      <w:r>
        <w:t xml:space="preserve">contracts </w:t>
      </w:r>
      <w:r w:rsidRPr="00FA4A91">
        <w:t>(£3,000/episode).</w:t>
      </w:r>
    </w:p>
    <w:p w:rsidR="007B7529" w:rsidRPr="00FA4A91" w:rsidRDefault="007B7529" w:rsidP="00602221">
      <w:pPr>
        <w:spacing w:after="0"/>
        <w:jc w:val="both"/>
      </w:pPr>
    </w:p>
    <w:p w:rsidR="007B7529" w:rsidRPr="00FA4A91" w:rsidRDefault="005B7BFA" w:rsidP="00602221">
      <w:pPr>
        <w:spacing w:after="0"/>
        <w:jc w:val="both"/>
      </w:pPr>
      <w:hyperlink r:id="rId7" w:history="1">
        <w:r w:rsidR="007B7529" w:rsidRPr="00FA4A91">
          <w:rPr>
            <w:rStyle w:val="Hyperlink"/>
          </w:rPr>
          <w:t>https://www.judiciary.uk/wp-content/uploads/2020/01/2206858-2018rjr.pdf</w:t>
        </w:r>
      </w:hyperlink>
    </w:p>
    <w:sectPr w:rsidR="007B7529" w:rsidRPr="00FA4A91" w:rsidSect="00FA4A91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0C1"/>
    <w:multiLevelType w:val="hybridMultilevel"/>
    <w:tmpl w:val="3D02E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6985"/>
    <w:multiLevelType w:val="hybridMultilevel"/>
    <w:tmpl w:val="CB840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4C52"/>
    <w:multiLevelType w:val="hybridMultilevel"/>
    <w:tmpl w:val="569284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F94E97"/>
    <w:multiLevelType w:val="hybridMultilevel"/>
    <w:tmpl w:val="8A1272F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6"/>
    <w:rsid w:val="00034BC6"/>
    <w:rsid w:val="00575430"/>
    <w:rsid w:val="005B7BFA"/>
    <w:rsid w:val="00602221"/>
    <w:rsid w:val="00627DC4"/>
    <w:rsid w:val="007B7529"/>
    <w:rsid w:val="00844299"/>
    <w:rsid w:val="00973908"/>
    <w:rsid w:val="00BA07CD"/>
    <w:rsid w:val="00F86587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udiciary.uk/wp-content/uploads/2020/01/2206858-2018rj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02CA-E927-487C-A69C-1F644967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Meredith</dc:creator>
  <cp:lastModifiedBy>Lucy Meredith</cp:lastModifiedBy>
  <cp:revision>4</cp:revision>
  <dcterms:created xsi:type="dcterms:W3CDTF">2020-01-13T13:57:00Z</dcterms:created>
  <dcterms:modified xsi:type="dcterms:W3CDTF">2020-01-13T15:34:00Z</dcterms:modified>
</cp:coreProperties>
</file>